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color w:val="4c1130"/>
        </w:rPr>
        <w:drawing>
          <wp:inline distB="114300" distT="114300" distL="114300" distR="114300">
            <wp:extent cx="5734050" cy="1193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Trinity Academy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2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3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Trinity Academy for at least two consecutive years at the time at which the application for admission is made;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Trinity Academy Admission Arrangements for the relevant academic year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Trinity Academy Privacy Notice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 and consent to CST processing the data submitted in this form in accordance with these policies.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Trinity Academy, Romney Avenue, Lockleaze, Bristol, BS7 9BY </w:t>
      </w:r>
      <w:r w:rsidDel="00000000" w:rsidR="00000000" w:rsidRPr="00000000">
        <w:rPr>
          <w:b w:val="1"/>
          <w:sz w:val="24"/>
          <w:szCs w:val="24"/>
          <w:rtl w:val="0"/>
        </w:rPr>
        <w:t xml:space="preserve">or email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admissions@trinityacademybristol.org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ottmsokupzx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2D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2E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2F">
    <w:pPr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dmissions@trinityacademybristol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nXPdXE1S6aLEtrmPq7juQ-SGw7jAGFfp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NQqwA9OBQdKkSTMCLTYHM3bxQ==">AMUW2mUMwS1CR+PhXj6RbhShR9ble4nNNaK91tjdlGFfhl7vSgatktpa1sQPcJgeBW/pWU2arnRK1D9mijTqnO7JC9CQ5pRJX+dU6VKW653dtqfl/nOrFpTZfjCVBQZCi3tjiri1EGDLs3NT/goQmvVcnwxrs/2qh15EXG1uDjFgDnxBi5saEEXyhz1BNFIsCydkQqU2GV8KLBPx6YRot6PnF9tZwoccb/Jmf73+xu1mJBDUdfzIMbWbZ35YAoCaGva9fl9zZ07fwlhZORYt5nfn0lHQ722+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